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Customs and Excise Department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Border Control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Customs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Customs Duties (Amendment) Bill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Agriculture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Animal Health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Animals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Biodiversity Conservation and Sustainable Use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Fisheries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Food Safety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Forest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Impounding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Pesticides and Toxic Chemical Control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Plant Health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Quarantine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Sale of Agricultural Products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Veterinary Surgeons and Para-Professional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Wildlife Protection (Amendment)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Biodiversity Conservation and Sustainable Use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Forest (Timber and Timber Products)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Quarantine Regulations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lastRenderedPageBreak/>
        <w:t>Department of Commerce, Industry, Investment, Enterprise Development and Consumer Affairs</w:t>
      </w:r>
    </w:p>
    <w:p w:rsidR="00E17689" w:rsidRDefault="00E17689" w:rsidP="00656790">
      <w:pPr>
        <w:shd w:val="clear" w:color="auto" w:fill="FFFFFF"/>
        <w:spacing w:after="0" w:line="36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Competition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Economic Partnership Agreement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Fiscal Incentives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Free Zone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Invest Saint Lucia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 xml:space="preserve">Liquor </w:t>
      </w:r>
      <w:proofErr w:type="spellStart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Licence</w:t>
      </w:r>
      <w:proofErr w:type="spellEnd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 xml:space="preserve">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Small Business Development Corporation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Standards and Metrification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 xml:space="preserve">Trade </w:t>
      </w:r>
      <w:proofErr w:type="spellStart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Licence</w:t>
      </w:r>
      <w:proofErr w:type="spellEnd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 xml:space="preserve">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Fiscal Incentive Orders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Free Zone Management Authority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Free Zone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Price Control (Amendment) Orders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Education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Education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Sir Arthur Lewis Community College (Amendment) Bill</w:t>
      </w:r>
    </w:p>
    <w:p w:rsidR="00CB65F4" w:rsidRDefault="00CB65F4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CB65F4" w:rsidRDefault="00CB65F4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lastRenderedPageBreak/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>
        <w:rPr>
          <w:rFonts w:ascii="Century Gothic" w:eastAsia="Times New Roman" w:hAnsi="Century Gothic" w:cs="Times New Roman"/>
          <w:iCs/>
          <w:color w:val="333333"/>
          <w:sz w:val="23"/>
          <w:szCs w:val="23"/>
        </w:rPr>
        <w:t>Accreditation Regulations</w:t>
      </w:r>
      <w:r w:rsidRPr="00E17689">
        <w:rPr>
          <w:rFonts w:ascii="Century Gothic" w:eastAsia="Times New Roman" w:hAnsi="Century Gothic" w:cs="Times New Roman"/>
          <w:b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Education (Early Childhood Services) Regulations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Finance</w:t>
      </w:r>
    </w:p>
    <w:p w:rsidR="00AE587C" w:rsidRDefault="00E17689" w:rsidP="00AE587C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Audit Bill</w:t>
      </w:r>
    </w:p>
    <w:p w:rsidR="00E17689" w:rsidRPr="00E17689" w:rsidRDefault="00AE587C" w:rsidP="00AE587C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>
        <w:rPr>
          <w:rFonts w:ascii="Century Gothic" w:eastAsia="Times New Roman" w:hAnsi="Century Gothic" w:cs="Times New Roman"/>
          <w:color w:val="333333"/>
          <w:sz w:val="23"/>
          <w:szCs w:val="23"/>
        </w:rPr>
        <w:t>Banking (Amendment)(No. 2) Bill</w:t>
      </w:r>
      <w:bookmarkStart w:id="0" w:name="_GoBack"/>
      <w:bookmarkEnd w:id="0"/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Citizenship by Investment (Amendment)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Eastern Caribbean Appraisal Institute Agreement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Eastern Caribbean Currency Union Investment Funds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Financial Services Regulatory Authority (Amendment)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Insurance (Amendment)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Insurance for Athletes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International Mutual Funds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National Land Development Corporation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Saint Lucia Development Bank (Amendment)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Securities Bill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Stamp Duty (Amendment) Bill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Citizenship by Investment (Amendment)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Cooperative Societies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Financial Services Regulatory Authority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International Banks (Amendment)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Securities (Licenses and Fees)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Special Development Notices</w:t>
      </w:r>
    </w:p>
    <w:p w:rsidR="00CB65F4" w:rsidRPr="00E17689" w:rsidRDefault="00CB65F4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Health</w:t>
      </w:r>
    </w:p>
    <w:p w:rsidR="00E17689" w:rsidRDefault="00E17689" w:rsidP="00656790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Health Facilities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lastRenderedPageBreak/>
        <w:t>Health Information and Records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Health Practitioners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Health Services (Complaint and Conciliation)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Mental Health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Nurses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Pharmacy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Public Health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Reproductive Health Care Services and Protection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Tobacco Control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Clinical Trials (Appeals Board)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Health Practitioners (Allied Health Council)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Health Practitioners (Medical and Dental Council)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Hospital (Amendment)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Motor Ambulance (Amendment)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Nurses Practice Standards and Code of Ethics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Nurses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Pharmacy (Fees and Forms)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Pharmacy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Home Affairs and National Security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Anti-Terrorism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Arms Trade Treaty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Counter-Trafficking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Police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Police and Correctional Services (Preferred Standards Authority)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Police Investigation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lastRenderedPageBreak/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Arms Trade Treaty Regulations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Justice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Alternative Sentencing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Anti-Discrimination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Business Names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Plea Bargaining</w:t>
      </w:r>
      <w:r w:rsidR="00CB65F4">
        <w:rPr>
          <w:rFonts w:ascii="Century Gothic" w:eastAsia="Times New Roman" w:hAnsi="Century Gothic" w:cs="Times New Roman"/>
          <w:color w:val="333333"/>
          <w:sz w:val="23"/>
          <w:szCs w:val="23"/>
        </w:rPr>
        <w:t xml:space="preserve"> (Discussion and Agreement)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 xml:space="preserve">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Deoxyribonucleic Acid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Electronic Crimes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Evidence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Finger Prints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Interview of Suspects for Serious Crimes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Justice of the Peace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Business Names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Civil Status (Forms)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Code of Practice – Electronic Recording of Custodial Interviews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Code of Practice – Identification Procedures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Patents Regulations</w:t>
      </w:r>
    </w:p>
    <w:p w:rsidR="00663F88" w:rsidRPr="00E17689" w:rsidRDefault="00663F88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337BAF" w:rsidRDefault="00337BAF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Physical Planning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lastRenderedPageBreak/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Construction and Industry Development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Foreign Nationals (Licensing)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Aliens (Licensing) (Exemption) Orders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Invest Saint Lucia Vesting Orders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the Public Service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Broadcasting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Electronic Transaction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Freedom of Information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Public Service (Management)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Salaries Review Commission (Amendment)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Public Service (Management) Regulations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Sustainable Development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Biosafety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CARICOM Community Climate Change Centre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Environmental and Social Impact Assessment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Environmental Management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Invasive Species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Waste Management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Water and Sewerage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Water Resources Management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lastRenderedPageBreak/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b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Biosafety (Risk Assessment) (Food Safety)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Biosafety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Electricity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Environmental Management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Water and Sewerage Customer Standards Regulations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Department of Tourism, Information and Broadcasting, Culture and Creative Industries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Broadcasting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Creative Industries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Electronic Communications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Electronic Crimes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Electronic Funds Transfer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Emblems of Saint Lucia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Personal Watercraft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Broadcasting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Electronic Transactions Act (Commencement) Order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</w:p>
    <w:p w:rsidR="00337BAF" w:rsidRDefault="00337BAF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</w:p>
    <w:p w:rsidR="00084748" w:rsidRPr="00E17689" w:rsidRDefault="00084748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 xml:space="preserve">Eastern Caribbean </w:t>
      </w:r>
      <w:r w:rsidR="00337BAF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Central Bank</w:t>
      </w:r>
    </w:p>
    <w:p w:rsidR="00E17689" w:rsidRPr="00337BAF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lastRenderedPageBreak/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="00663F88" w:rsidRPr="00337BAF">
        <w:rPr>
          <w:rFonts w:ascii="Century Gothic" w:eastAsia="Times New Roman" w:hAnsi="Century Gothic" w:cs="Times New Roman"/>
          <w:sz w:val="23"/>
          <w:szCs w:val="23"/>
        </w:rPr>
        <w:t>Agreement Establishing the E</w:t>
      </w:r>
      <w:r w:rsidR="00337BAF" w:rsidRPr="00337BAF">
        <w:rPr>
          <w:rFonts w:ascii="Century Gothic" w:eastAsia="Times New Roman" w:hAnsi="Century Gothic" w:cs="Times New Roman"/>
          <w:sz w:val="23"/>
          <w:szCs w:val="23"/>
        </w:rPr>
        <w:t xml:space="preserve">astern </w:t>
      </w:r>
      <w:r w:rsidR="00663F88" w:rsidRPr="00337BAF">
        <w:rPr>
          <w:rFonts w:ascii="Century Gothic" w:eastAsia="Times New Roman" w:hAnsi="Century Gothic" w:cs="Times New Roman"/>
          <w:sz w:val="23"/>
          <w:szCs w:val="23"/>
        </w:rPr>
        <w:t>C</w:t>
      </w:r>
      <w:r w:rsidR="00337BAF" w:rsidRPr="00337BAF">
        <w:rPr>
          <w:rFonts w:ascii="Century Gothic" w:eastAsia="Times New Roman" w:hAnsi="Century Gothic" w:cs="Times New Roman"/>
          <w:sz w:val="23"/>
          <w:szCs w:val="23"/>
        </w:rPr>
        <w:t xml:space="preserve">aribbean </w:t>
      </w:r>
      <w:r w:rsidR="00663F88" w:rsidRPr="00337BAF">
        <w:rPr>
          <w:rFonts w:ascii="Century Gothic" w:eastAsia="Times New Roman" w:hAnsi="Century Gothic" w:cs="Times New Roman"/>
          <w:sz w:val="23"/>
          <w:szCs w:val="23"/>
        </w:rPr>
        <w:t>C</w:t>
      </w:r>
      <w:r w:rsidR="00337BAF" w:rsidRPr="00337BAF">
        <w:rPr>
          <w:rFonts w:ascii="Century Gothic" w:eastAsia="Times New Roman" w:hAnsi="Century Gothic" w:cs="Times New Roman"/>
          <w:sz w:val="23"/>
          <w:szCs w:val="23"/>
        </w:rPr>
        <w:t xml:space="preserve">itizenship </w:t>
      </w:r>
      <w:r w:rsidR="00663F88" w:rsidRPr="00337BAF">
        <w:rPr>
          <w:rFonts w:ascii="Century Gothic" w:eastAsia="Times New Roman" w:hAnsi="Century Gothic" w:cs="Times New Roman"/>
          <w:sz w:val="23"/>
          <w:szCs w:val="23"/>
        </w:rPr>
        <w:t>by Investment Regulatory Authority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Electoral Department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Elections (Amendment) Bill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Ministry of Economic Development, Housing, Urban Renewal, Transport and Civil Aviation</w:t>
      </w:r>
    </w:p>
    <w:p w:rsidR="00813BCD" w:rsidRDefault="00E17689" w:rsidP="00AE587C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="00813BCD">
        <w:rPr>
          <w:rFonts w:ascii="Century Gothic" w:eastAsia="Times New Roman" w:hAnsi="Century Gothic" w:cs="Times New Roman"/>
          <w:color w:val="333333"/>
          <w:sz w:val="23"/>
          <w:szCs w:val="23"/>
        </w:rPr>
        <w:t>Meteorology Bill</w:t>
      </w:r>
    </w:p>
    <w:p w:rsidR="00AE587C" w:rsidRDefault="00AE587C" w:rsidP="00AE587C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>
        <w:rPr>
          <w:rFonts w:ascii="Century Gothic" w:eastAsia="Times New Roman" w:hAnsi="Century Gothic" w:cs="Times New Roman"/>
          <w:color w:val="333333"/>
          <w:sz w:val="23"/>
          <w:szCs w:val="23"/>
        </w:rPr>
        <w:t>Motor Vehicles and Road Traffic (Amendment) Bill</w:t>
      </w:r>
    </w:p>
    <w:p w:rsidR="00AE587C" w:rsidRDefault="00AE587C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</w:pPr>
    </w:p>
    <w:p w:rsidR="00ED22D5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 xml:space="preserve">Civil </w:t>
      </w:r>
      <w:r w:rsidR="00ED22D5">
        <w:rPr>
          <w:rFonts w:ascii="Century Gothic" w:eastAsia="Times New Roman" w:hAnsi="Century Gothic" w:cs="Times New Roman"/>
          <w:color w:val="333333"/>
          <w:sz w:val="23"/>
          <w:szCs w:val="23"/>
        </w:rPr>
        <w:t>Aviation Regulations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Motor Vehicles and Road Traffic (Designation of Inspectors) Order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Motor Vehicles and Road Traffic (Speed Limits)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Motor Vehicles and Road Traffic (</w:t>
      </w:r>
      <w:proofErr w:type="spellStart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Ticketable</w:t>
      </w:r>
      <w:proofErr w:type="spellEnd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 xml:space="preserve"> Offences) (Amendment)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Saint Lucia National Housing Corporation Vesting Orders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Ministry of Equity, Social Justice, Local Government and Empowerment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Castries Constituency Council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Constituency Councils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lastRenderedPageBreak/>
        <w:t>Local Authorities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Older Persons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Saint Lucia Social Development Fund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Status of Children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Burial and Cremation (Cemetery Fees) Bye-Laws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Constituency Councils (Appointment) Orders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Constituency Councils (Fees)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Status of Children (Parentage Testing Procedures) Regulations</w:t>
      </w: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 xml:space="preserve">Ministry of Infrastructure, Ports, Energy and </w:t>
      </w:r>
      <w:proofErr w:type="spellStart"/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Labour</w:t>
      </w:r>
      <w:proofErr w:type="spellEnd"/>
    </w:p>
    <w:p w:rsidR="00E17689" w:rsidRDefault="00E17689" w:rsidP="00BC51B5">
      <w:pPr>
        <w:shd w:val="clear" w:color="auto" w:fill="FFFFFF"/>
        <w:spacing w:after="0" w:line="36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 </w:t>
      </w:r>
      <w:r w:rsidRPr="00E17689">
        <w:rPr>
          <w:rFonts w:ascii="Century Gothic" w:eastAsia="Times New Roman" w:hAnsi="Century Gothic" w:cs="Times New Roman"/>
          <w:i/>
          <w:iCs/>
          <w:color w:val="333333"/>
          <w:sz w:val="23"/>
          <w:szCs w:val="23"/>
        </w:rPr>
        <w:t>      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Ballast Water Management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Power-Craft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Shipping (Marine Pollution) Bill</w:t>
      </w:r>
    </w:p>
    <w:p w:rsidR="00BC51B5" w:rsidRDefault="00BC51B5" w:rsidP="00BC51B5">
      <w:pPr>
        <w:shd w:val="clear" w:color="auto" w:fill="FFFFFF"/>
        <w:spacing w:after="0" w:line="36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BC51B5">
        <w:rPr>
          <w:rFonts w:ascii="Century Gothic" w:eastAsia="Times New Roman" w:hAnsi="Century Gothic" w:cs="Times New Roman"/>
          <w:color w:val="333333"/>
          <w:sz w:val="23"/>
          <w:szCs w:val="23"/>
        </w:rPr>
        <w:t>Motor Vehicle and Road Traffic (Amendment) Bill</w:t>
      </w:r>
    </w:p>
    <w:p w:rsidR="00BC51B5" w:rsidRDefault="00BC51B5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BC51B5" w:rsidRDefault="00BC51B5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</w:p>
    <w:p w:rsidR="00ED22D5" w:rsidRDefault="00E17689" w:rsidP="00EA08C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</w:p>
    <w:p w:rsidR="00DC1CC3" w:rsidRDefault="00E17689" w:rsidP="00EA08C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</w:p>
    <w:p w:rsidR="00EA08C9" w:rsidRDefault="00E17689" w:rsidP="00EA08C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proofErr w:type="spellStart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Labour</w:t>
      </w:r>
      <w:proofErr w:type="spellEnd"/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 xml:space="preserve"> (Amendment of Schedule 8) Order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Shipping (Crew Agreement, Lists and Discharge of Seaman)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Shipping (High Speed Craft)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Shipping (Load Lines)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Shipping (Port State Control) Regulations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Shipping (Safety Management System) Regulations</w:t>
      </w:r>
    </w:p>
    <w:p w:rsidR="00C42B2A" w:rsidRPr="00ED22D5" w:rsidRDefault="00ED22D5" w:rsidP="00EA08C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sz w:val="23"/>
          <w:szCs w:val="23"/>
        </w:rPr>
      </w:pPr>
      <w:r w:rsidRPr="00ED22D5">
        <w:rPr>
          <w:rFonts w:ascii="Century Gothic" w:eastAsia="Times New Roman" w:hAnsi="Century Gothic" w:cs="Times New Roman"/>
          <w:sz w:val="23"/>
          <w:szCs w:val="23"/>
        </w:rPr>
        <w:t>Shipping (Fees) R</w:t>
      </w:r>
      <w:r w:rsidR="00C42B2A" w:rsidRPr="00ED22D5">
        <w:rPr>
          <w:rFonts w:ascii="Century Gothic" w:eastAsia="Times New Roman" w:hAnsi="Century Gothic" w:cs="Times New Roman"/>
          <w:sz w:val="23"/>
          <w:szCs w:val="23"/>
        </w:rPr>
        <w:t>egulations</w:t>
      </w:r>
    </w:p>
    <w:p w:rsidR="00DC1CC3" w:rsidRPr="00ED22D5" w:rsidRDefault="00EA08C9" w:rsidP="00EA08C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sz w:val="23"/>
          <w:szCs w:val="23"/>
        </w:rPr>
      </w:pPr>
      <w:r w:rsidRPr="00ED22D5">
        <w:rPr>
          <w:rFonts w:ascii="Century Gothic" w:eastAsia="Times New Roman" w:hAnsi="Century Gothic" w:cs="Times New Roman"/>
          <w:sz w:val="23"/>
          <w:szCs w:val="23"/>
        </w:rPr>
        <w:lastRenderedPageBreak/>
        <w:t>Shipping (Port State Management System) Regulations</w:t>
      </w:r>
    </w:p>
    <w:p w:rsidR="00E17689" w:rsidRPr="00E17689" w:rsidRDefault="00DC1CC3" w:rsidP="00EA08C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D22D5">
        <w:rPr>
          <w:rFonts w:ascii="Century Gothic" w:eastAsia="Times New Roman" w:hAnsi="Century Gothic" w:cs="Times New Roman"/>
          <w:sz w:val="23"/>
          <w:szCs w:val="23"/>
        </w:rPr>
        <w:t>Shipping (Safety Management System) Regulations</w:t>
      </w:r>
      <w:r w:rsidR="00E17689" w:rsidRPr="00EA08C9">
        <w:rPr>
          <w:rFonts w:ascii="Century Gothic" w:eastAsia="Times New Roman" w:hAnsi="Century Gothic" w:cs="Times New Roman"/>
          <w:color w:val="FF0000"/>
          <w:sz w:val="23"/>
          <w:szCs w:val="23"/>
        </w:rPr>
        <w:br/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t>Telecommunications (Access to Facilities) Regulations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Telecommunications (Aeronautical Mobile Satellite Service) (Exemption) Order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Telecommunications (Amateur Radio) Regulations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Telecommunications (Quality of Service for Resellers) Regulations</w:t>
      </w:r>
      <w:r w:rsidR="00E17689"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Telecommunications (Universal Service Fund Contribution) Order</w:t>
      </w:r>
    </w:p>
    <w:p w:rsidR="00EA08C9" w:rsidRDefault="00EA08C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</w:p>
    <w:p w:rsidR="00E17689" w:rsidRPr="00E17689" w:rsidRDefault="00E17689" w:rsidP="00E17689">
      <w:pPr>
        <w:shd w:val="clear" w:color="auto" w:fill="FFFFFF"/>
        <w:spacing w:after="450" w:line="510" w:lineRule="atLeast"/>
        <w:outlineLvl w:val="1"/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</w:pPr>
      <w:r w:rsidRPr="00E17689">
        <w:rPr>
          <w:rFonts w:ascii="Century Gothic" w:eastAsia="Times New Roman" w:hAnsi="Century Gothic" w:cs="Times New Roman"/>
          <w:b/>
          <w:bCs/>
          <w:color w:val="333333"/>
          <w:sz w:val="45"/>
          <w:szCs w:val="45"/>
        </w:rPr>
        <w:t>Office of the Prime Minister</w:t>
      </w:r>
    </w:p>
    <w:p w:rsid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BILLS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Disaster Management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Drones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Integrity in Public Life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National Insurance Corporation (Amendment)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Parastatal Entity Bill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Saint Lucia National Trust Bill</w:t>
      </w:r>
    </w:p>
    <w:p w:rsidR="00E17689" w:rsidRPr="00E17689" w:rsidRDefault="00E17689" w:rsidP="00E17689">
      <w:pPr>
        <w:shd w:val="clear" w:color="auto" w:fill="FFFFFF"/>
        <w:spacing w:after="375" w:line="375" w:lineRule="atLeast"/>
        <w:rPr>
          <w:rFonts w:ascii="Century Gothic" w:eastAsia="Times New Roman" w:hAnsi="Century Gothic" w:cs="Times New Roman"/>
          <w:color w:val="333333"/>
          <w:sz w:val="23"/>
          <w:szCs w:val="23"/>
        </w:rPr>
      </w:pP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</w:r>
      <w:r w:rsidRPr="00E17689">
        <w:rPr>
          <w:rFonts w:ascii="Century Gothic" w:eastAsia="Times New Roman" w:hAnsi="Century Gothic" w:cs="Times New Roman"/>
          <w:b/>
          <w:iCs/>
          <w:color w:val="333333"/>
          <w:sz w:val="23"/>
          <w:szCs w:val="23"/>
        </w:rPr>
        <w:t>STATUTORY INSTRUMENTS</w:t>
      </w:r>
      <w:r w:rsidRPr="00E17689">
        <w:rPr>
          <w:rFonts w:ascii="Century Gothic" w:eastAsia="Times New Roman" w:hAnsi="Century Gothic" w:cs="Times New Roman"/>
          <w:color w:val="333333"/>
          <w:sz w:val="23"/>
          <w:szCs w:val="23"/>
        </w:rPr>
        <w:br/>
        <w:t>Disaster Management Regulations</w:t>
      </w:r>
    </w:p>
    <w:p w:rsidR="00A64F88" w:rsidRDefault="00AE587C"/>
    <w:sectPr w:rsidR="00A64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89"/>
    <w:rsid w:val="00020C45"/>
    <w:rsid w:val="00084748"/>
    <w:rsid w:val="000D02FE"/>
    <w:rsid w:val="00153043"/>
    <w:rsid w:val="00337BAF"/>
    <w:rsid w:val="003E282B"/>
    <w:rsid w:val="005D3D87"/>
    <w:rsid w:val="00656790"/>
    <w:rsid w:val="00663F88"/>
    <w:rsid w:val="00813BCD"/>
    <w:rsid w:val="00AE587C"/>
    <w:rsid w:val="00B75985"/>
    <w:rsid w:val="00BC51B5"/>
    <w:rsid w:val="00C42B2A"/>
    <w:rsid w:val="00CB65F4"/>
    <w:rsid w:val="00DB7928"/>
    <w:rsid w:val="00DC1CC3"/>
    <w:rsid w:val="00E17689"/>
    <w:rsid w:val="00E42526"/>
    <w:rsid w:val="00EA08C9"/>
    <w:rsid w:val="00ED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E6971"/>
  <w15:chartTrackingRefBased/>
  <w15:docId w15:val="{26C43E85-F09D-419A-B6FF-43945283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176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17689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ara">
    <w:name w:val="para"/>
    <w:basedOn w:val="Normal"/>
    <w:rsid w:val="00E17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176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Flavius</dc:creator>
  <cp:keywords/>
  <dc:description/>
  <cp:lastModifiedBy>GILLIAN VIDAL-JULES</cp:lastModifiedBy>
  <cp:revision>4</cp:revision>
  <dcterms:created xsi:type="dcterms:W3CDTF">2025-09-30T16:01:00Z</dcterms:created>
  <dcterms:modified xsi:type="dcterms:W3CDTF">2025-09-30T17:58:00Z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fedf1384-661f-438b-925d-6de045a3673b</vt:lpwstr>
  </property>
</Properties>
</file>